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Name_______________________</w:t>
      </w:r>
      <w:r w:rsidDel="00000000" w:rsidR="00000000" w:rsidRPr="00000000">
        <w:rPr>
          <w:rFonts w:ascii="Times New Roman" w:cs="Times New Roman" w:eastAsia="Times New Roman" w:hAnsi="Times New Roman"/>
          <w:color w:val="000000"/>
          <w:sz w:val="23"/>
          <w:szCs w:val="23"/>
          <w:rtl w:val="0"/>
        </w:rPr>
        <w:t xml:space="preserve"> </w:t>
        <w:tab/>
        <w:tab/>
        <w:tab/>
        <w:tab/>
        <w:tab/>
        <w:tab/>
        <w:t xml:space="preserve">AP Biology Reading Guide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23"/>
          <w:szCs w:val="23"/>
          <w:rtl w:val="0"/>
        </w:rPr>
        <w:t xml:space="preserve">Fred and Theresa Holtzclaw </w:t>
      </w:r>
      <w:r w:rsidDel="00000000" w:rsidR="00000000" w:rsidRPr="00000000">
        <w:rPr>
          <w:rFonts w:ascii="Times New Roman" w:cs="Times New Roman" w:eastAsia="Times New Roman" w:hAnsi="Times New Roman"/>
          <w:color w:val="000000"/>
          <w:sz w:val="18"/>
          <w:szCs w:val="18"/>
          <w:rtl w:val="0"/>
        </w:rPr>
        <w:t xml:space="preserve"> </w:t>
        <w:tab/>
        <w:tab/>
        <w:tab/>
        <w:tab/>
        <w:tab/>
        <w:tab/>
        <w:tab/>
      </w:r>
      <w:r w:rsidDel="00000000" w:rsidR="00000000" w:rsidRPr="00000000">
        <w:rPr>
          <w:rFonts w:ascii="Times New Roman" w:cs="Times New Roman" w:eastAsia="Times New Roman" w:hAnsi="Times New Roman"/>
          <w:color w:val="000000"/>
          <w:sz w:val="23"/>
          <w:szCs w:val="23"/>
          <w:rtl w:val="0"/>
        </w:rPr>
        <w:t xml:space="preserve">Chapter </w:t>
      </w:r>
      <w:r w:rsidDel="00000000" w:rsidR="00000000" w:rsidRPr="00000000">
        <w:rPr>
          <w:rFonts w:ascii="Times New Roman" w:cs="Times New Roman" w:eastAsia="Times New Roman" w:hAnsi="Times New Roman"/>
          <w:sz w:val="23"/>
          <w:szCs w:val="23"/>
          <w:rtl w:val="0"/>
        </w:rPr>
        <w:t xml:space="preserve">5B</w:t>
      </w:r>
      <w:r w:rsidDel="00000000" w:rsidR="00000000" w:rsidRPr="00000000">
        <w:rPr>
          <w:rFonts w:ascii="Times New Roman" w:cs="Times New Roman" w:eastAsia="Times New Roman" w:hAnsi="Times New Roman"/>
          <w:color w:val="000000"/>
          <w:sz w:val="23"/>
          <w:szCs w:val="23"/>
          <w:rtl w:val="0"/>
        </w:rPr>
        <w:t xml:space="preserve">: Cell Communication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color w:val="000000"/>
          <w:sz w:val="23"/>
          <w:szCs w:val="23"/>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5.6</w:t>
      </w:r>
      <w:r w:rsidDel="00000000" w:rsidR="00000000" w:rsidRPr="00000000">
        <w:rPr>
          <w:rFonts w:ascii="Times New Roman" w:cs="Times New Roman" w:eastAsia="Times New Roman" w:hAnsi="Times New Roman"/>
          <w:b w:val="1"/>
          <w:i w:val="1"/>
          <w:color w:val="000000"/>
          <w:sz w:val="23"/>
          <w:szCs w:val="23"/>
          <w:rtl w:val="0"/>
        </w:rPr>
        <w:t xml:space="preserve"> </w:t>
      </w:r>
      <w:r w:rsidDel="00000000" w:rsidR="00000000" w:rsidRPr="00000000">
        <w:rPr>
          <w:rFonts w:ascii="Times New Roman" w:cs="Times New Roman" w:eastAsia="Times New Roman" w:hAnsi="Times New Roman"/>
          <w:b w:val="1"/>
          <w:i w:val="1"/>
          <w:sz w:val="23"/>
          <w:szCs w:val="23"/>
          <w:rtl w:val="0"/>
        </w:rPr>
        <w:t xml:space="preserve">The plasma membrane plays a key role in most cell signaling</w:t>
      </w:r>
      <w:r w:rsidDel="00000000" w:rsidR="00000000" w:rsidRPr="00000000">
        <w:rPr>
          <w:rFonts w:ascii="Times New Roman" w:cs="Times New Roman" w:eastAsia="Times New Roman" w:hAnsi="Times New Roman"/>
          <w:b w:val="1"/>
          <w:i w:val="1"/>
          <w:color w:val="000000"/>
          <w:sz w:val="23"/>
          <w:szCs w:val="23"/>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 A </w:t>
      </w:r>
      <w:r w:rsidDel="00000000" w:rsidR="00000000" w:rsidRPr="00000000">
        <w:rPr>
          <w:rFonts w:ascii="Times New Roman" w:cs="Times New Roman" w:eastAsia="Times New Roman" w:hAnsi="Times New Roman"/>
          <w:b w:val="1"/>
          <w:color w:val="000000"/>
          <w:sz w:val="23"/>
          <w:szCs w:val="23"/>
          <w:rtl w:val="0"/>
        </w:rPr>
        <w:t xml:space="preserve">signal transduction pathway</w:t>
      </w:r>
      <w:r w:rsidDel="00000000" w:rsidR="00000000" w:rsidRPr="00000000">
        <w:rPr>
          <w:rFonts w:ascii="Times New Roman" w:cs="Times New Roman" w:eastAsia="Times New Roman" w:hAnsi="Times New Roman"/>
          <w:color w:val="000000"/>
          <w:sz w:val="23"/>
          <w:szCs w:val="23"/>
          <w:rtl w:val="0"/>
        </w:rPr>
        <w:t xml:space="preserve"> has three stages. Use Figure </w:t>
      </w:r>
      <w:r w:rsidDel="00000000" w:rsidR="00000000" w:rsidRPr="00000000">
        <w:rPr>
          <w:rFonts w:ascii="Times New Roman" w:cs="Times New Roman" w:eastAsia="Times New Roman" w:hAnsi="Times New Roman"/>
          <w:sz w:val="23"/>
          <w:szCs w:val="23"/>
          <w:rtl w:val="0"/>
        </w:rPr>
        <w:t xml:space="preserve">5.20 </w:t>
      </w:r>
      <w:r w:rsidDel="00000000" w:rsidR="00000000" w:rsidRPr="00000000">
        <w:rPr>
          <w:rFonts w:ascii="Times New Roman" w:cs="Times New Roman" w:eastAsia="Times New Roman" w:hAnsi="Times New Roman"/>
          <w:color w:val="000000"/>
          <w:sz w:val="23"/>
          <w:szCs w:val="23"/>
          <w:rtl w:val="0"/>
        </w:rPr>
        <w:t xml:space="preserve">to label the missing parts of the preview figure below, and then explain each step. </w:t>
      </w:r>
      <w:r w:rsidDel="00000000" w:rsidR="00000000" w:rsidRPr="00000000">
        <w:drawing>
          <wp:anchor allowOverlap="1" behindDoc="0" distB="0" distT="0" distL="114300" distR="114300" hidden="0" layoutInCell="1" locked="0" relativeHeight="0" simplePos="0">
            <wp:simplePos x="0" y="0"/>
            <wp:positionH relativeFrom="margin">
              <wp:posOffset>3175635</wp:posOffset>
            </wp:positionH>
            <wp:positionV relativeFrom="paragraph">
              <wp:posOffset>295910</wp:posOffset>
            </wp:positionV>
            <wp:extent cx="3572510" cy="168910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572510" cy="1689100"/>
                    </a:xfrm>
                    <a:prstGeom prst="rect"/>
                    <a:ln/>
                  </pic:spPr>
                </pic:pic>
              </a:graphicData>
            </a:graphic>
          </wp:anchor>
        </w:drawing>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Reception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Transduction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Response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 Explain the terms </w:t>
      </w:r>
      <w:r w:rsidDel="00000000" w:rsidR="00000000" w:rsidRPr="00000000">
        <w:rPr>
          <w:rFonts w:ascii="Times New Roman" w:cs="Times New Roman" w:eastAsia="Times New Roman" w:hAnsi="Times New Roman"/>
          <w:i w:val="1"/>
          <w:color w:val="000000"/>
          <w:sz w:val="23"/>
          <w:szCs w:val="23"/>
          <w:rtl w:val="0"/>
        </w:rPr>
        <w:t xml:space="preserve">ligand </w:t>
      </w:r>
      <w:r w:rsidDel="00000000" w:rsidR="00000000" w:rsidRPr="00000000">
        <w:rPr>
          <w:rFonts w:ascii="Times New Roman" w:cs="Times New Roman" w:eastAsia="Times New Roman" w:hAnsi="Times New Roman"/>
          <w:sz w:val="23"/>
          <w:szCs w:val="23"/>
          <w:rtl w:val="0"/>
        </w:rPr>
        <w:t xml:space="preserve">and </w:t>
      </w:r>
      <w:r w:rsidDel="00000000" w:rsidR="00000000" w:rsidRPr="00000000">
        <w:rPr>
          <w:rFonts w:ascii="Times New Roman" w:cs="Times New Roman" w:eastAsia="Times New Roman" w:hAnsi="Times New Roman"/>
          <w:i w:val="1"/>
          <w:sz w:val="23"/>
          <w:szCs w:val="23"/>
          <w:rtl w:val="0"/>
        </w:rPr>
        <w:t xml:space="preserve">receptor</w:t>
      </w:r>
      <w:r w:rsidDel="00000000" w:rsidR="00000000" w:rsidRPr="00000000">
        <w:rPr>
          <w:rFonts w:ascii="Times New Roman" w:cs="Times New Roman" w:eastAsia="Times New Roman" w:hAnsi="Times New Roman"/>
          <w:sz w:val="23"/>
          <w:szCs w:val="23"/>
          <w:rtl w:val="0"/>
        </w:rPr>
        <w:t xml:space="preserve">. Where are the two different locations that receptors are found and what type of ligand do each bond with? Why can’t all receptors be inside the cell?</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000000"/>
          <w:sz w:val="23"/>
          <w:szCs w:val="23"/>
          <w:rtl w:val="0"/>
        </w:rPr>
        <w:t xml:space="preserve">7. The first example is a </w:t>
      </w:r>
      <w:r w:rsidDel="00000000" w:rsidR="00000000" w:rsidRPr="00000000">
        <w:rPr>
          <w:rFonts w:ascii="Times New Roman" w:cs="Times New Roman" w:eastAsia="Times New Roman" w:hAnsi="Times New Roman"/>
          <w:i w:val="1"/>
          <w:color w:val="000000"/>
          <w:sz w:val="23"/>
          <w:szCs w:val="23"/>
          <w:rtl w:val="0"/>
        </w:rPr>
        <w:t xml:space="preserve">G protein-linked receptor</w:t>
      </w: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Equally important to starting a signal is stopping a signal. Step 4 stops the signal. (Failure to do so can lead to serious problems, like cancer.) Explain in general what is happening to get a cellular response.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Pr>
        <w:drawing>
          <wp:inline distB="114300" distT="114300" distL="114300" distR="114300">
            <wp:extent cx="4367213" cy="2615439"/>
            <wp:effectExtent b="0" l="0" r="0" t="0"/>
            <wp:docPr descr="11_07bGProtCoupledRec-L.jpg" id="1" name="image4.jpg"/>
            <a:graphic>
              <a:graphicData uri="http://schemas.openxmlformats.org/drawingml/2006/picture">
                <pic:pic>
                  <pic:nvPicPr>
                    <pic:cNvPr descr="11_07bGProtCoupledRec-L.jpg" id="0" name="image4.jpg"/>
                    <pic:cNvPicPr preferRelativeResize="0"/>
                  </pic:nvPicPr>
                  <pic:blipFill>
                    <a:blip r:embed="rId7"/>
                    <a:srcRect b="0" l="0" r="0" t="0"/>
                    <a:stretch>
                      <a:fillRect/>
                    </a:stretch>
                  </pic:blipFill>
                  <pic:spPr>
                    <a:xfrm>
                      <a:off x="0" y="0"/>
                      <a:ext cx="4367213" cy="2615439"/>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11. What activates a G protein?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21. Moving to </w:t>
      </w:r>
      <w:r w:rsidDel="00000000" w:rsidR="00000000" w:rsidRPr="00000000">
        <w:rPr>
          <w:rFonts w:ascii="Times New Roman" w:cs="Times New Roman" w:eastAsia="Times New Roman" w:hAnsi="Times New Roman"/>
          <w:i w:val="1"/>
          <w:color w:val="000000"/>
          <w:sz w:val="23"/>
          <w:szCs w:val="23"/>
          <w:rtl w:val="0"/>
        </w:rPr>
        <w:t xml:space="preserve">ion channel receptors</w:t>
      </w:r>
      <w:r w:rsidDel="00000000" w:rsidR="00000000" w:rsidRPr="00000000">
        <w:rPr>
          <w:rFonts w:ascii="Times New Roman" w:cs="Times New Roman" w:eastAsia="Times New Roman" w:hAnsi="Times New Roman"/>
          <w:color w:val="000000"/>
          <w:sz w:val="23"/>
          <w:szCs w:val="23"/>
          <w:rtl w:val="0"/>
        </w:rPr>
        <w:t xml:space="preserve">, the example in Figure </w:t>
      </w:r>
      <w:r w:rsidDel="00000000" w:rsidR="00000000" w:rsidRPr="00000000">
        <w:rPr>
          <w:rFonts w:ascii="Times New Roman" w:cs="Times New Roman" w:eastAsia="Times New Roman" w:hAnsi="Times New Roman"/>
          <w:sz w:val="23"/>
          <w:szCs w:val="23"/>
          <w:rtl w:val="0"/>
        </w:rPr>
        <w:t xml:space="preserve">5.22</w:t>
      </w:r>
      <w:r w:rsidDel="00000000" w:rsidR="00000000" w:rsidRPr="00000000">
        <w:rPr>
          <w:rFonts w:ascii="Times New Roman" w:cs="Times New Roman" w:eastAsia="Times New Roman" w:hAnsi="Times New Roman"/>
          <w:color w:val="000000"/>
          <w:sz w:val="23"/>
          <w:szCs w:val="23"/>
          <w:rtl w:val="0"/>
        </w:rPr>
        <w:t xml:space="preserve"> shows the flow of ions into the cell. Ion channel receptors can also stop the flow of ions. These comparatively simple membrane receptors are explained in three steps. In the three steps, label the diagram and then explain the role of the labeled molecules. </w:t>
      </w:r>
      <w:r w:rsidDel="00000000" w:rsidR="00000000" w:rsidRPr="00000000">
        <w:drawing>
          <wp:anchor allowOverlap="1" behindDoc="0" distB="114300" distT="114300" distL="114300" distR="114300" hidden="0" layoutInCell="1" locked="0" relativeHeight="0" simplePos="0">
            <wp:simplePos x="0" y="0"/>
            <wp:positionH relativeFrom="margin">
              <wp:posOffset>4991100</wp:posOffset>
            </wp:positionH>
            <wp:positionV relativeFrom="paragraph">
              <wp:posOffset>114300</wp:posOffset>
            </wp:positionV>
            <wp:extent cx="1753951" cy="3357563"/>
            <wp:effectExtent b="0" l="0" r="0" t="0"/>
            <wp:wrapSquare wrapText="bothSides" distB="114300" distT="114300" distL="114300" distR="114300"/>
            <wp:docPr descr="11_07dIonChannelRecepter-U.jpg" id="3" name="image6.jpg"/>
            <a:graphic>
              <a:graphicData uri="http://schemas.openxmlformats.org/drawingml/2006/picture">
                <pic:pic>
                  <pic:nvPicPr>
                    <pic:cNvPr descr="11_07dIonChannelRecepter-U.jpg" id="0" name="image6.jpg"/>
                    <pic:cNvPicPr preferRelativeResize="0"/>
                  </pic:nvPicPr>
                  <pic:blipFill>
                    <a:blip r:embed="rId8"/>
                    <a:srcRect b="0" l="0" r="0" t="0"/>
                    <a:stretch>
                      <a:fillRect/>
                    </a:stretch>
                  </pic:blipFill>
                  <pic:spPr>
                    <a:xfrm>
                      <a:off x="0" y="0"/>
                      <a:ext cx="1753951" cy="3357563"/>
                    </a:xfrm>
                    <a:prstGeom prst="rect"/>
                    <a:ln/>
                  </pic:spPr>
                </pic:pic>
              </a:graphicData>
            </a:graphic>
          </wp:anchor>
        </w:drawing>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24. In what body system are </w:t>
      </w:r>
      <w:r w:rsidDel="00000000" w:rsidR="00000000" w:rsidRPr="00000000">
        <w:rPr>
          <w:rFonts w:ascii="Times New Roman" w:cs="Times New Roman" w:eastAsia="Times New Roman" w:hAnsi="Times New Roman"/>
          <w:i w:val="1"/>
          <w:sz w:val="23"/>
          <w:szCs w:val="23"/>
          <w:rtl w:val="0"/>
        </w:rPr>
        <w:t xml:space="preserve">ligand-gated ion channels </w:t>
      </w:r>
      <w:r w:rsidDel="00000000" w:rsidR="00000000" w:rsidRPr="00000000">
        <w:rPr>
          <w:rFonts w:ascii="Times New Roman" w:cs="Times New Roman" w:eastAsia="Times New Roman" w:hAnsi="Times New Roman"/>
          <w:sz w:val="23"/>
          <w:szCs w:val="23"/>
          <w:rtl w:val="0"/>
        </w:rPr>
        <w:t xml:space="preserve">and </w:t>
      </w:r>
      <w:r w:rsidDel="00000000" w:rsidR="00000000" w:rsidRPr="00000000">
        <w:rPr>
          <w:rFonts w:ascii="Times New Roman" w:cs="Times New Roman" w:eastAsia="Times New Roman" w:hAnsi="Times New Roman"/>
          <w:i w:val="1"/>
          <w:sz w:val="23"/>
          <w:szCs w:val="23"/>
          <w:rtl w:val="0"/>
        </w:rPr>
        <w:t xml:space="preserve">voltage-gated ion channels </w:t>
      </w:r>
      <w:r w:rsidDel="00000000" w:rsidR="00000000" w:rsidRPr="00000000">
        <w:rPr>
          <w:rFonts w:ascii="Times New Roman" w:cs="Times New Roman" w:eastAsia="Times New Roman" w:hAnsi="Times New Roman"/>
          <w:sz w:val="23"/>
          <w:szCs w:val="23"/>
          <w:rtl w:val="0"/>
        </w:rPr>
        <w:t xml:space="preserve">of particular importance?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29. Explain the role of these two categories of enzymes in transduction.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Protein kinase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Protein phosphatases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31. What is the difference between a first messenger and a second messenger?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38. When cell signaling causes a response in the nucleus, what normally happens?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39. When cell signaling causes a response in the cytoplasm, what normally happens?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43. What specifically happens to a cell during the process of apoptosis and why is this important?</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