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____________________________________________________</w:t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 Biology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41-Species Interactions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41.1 Community interactions are classified by whether hey help, harm, or have no effect on the species involved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Define a community. Explain how a community is different from a population.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This section will look at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interspecific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interactions. Be clear on the meaning of the prefix! To begin, distinguish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intraspecific competition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interspecific competition.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an example of each.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40755" cy="115697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1156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is G. F. Gause’s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competitive exclusion principle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 Explain how his experiment with the paramecium shows this principle.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Define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ecological niche.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difference between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fundamental niche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realized niche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herbivory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several defense mechanisms to predation that have evolved in plants.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Define and give an example of the following animal defenses: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Cryptic coloration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ex.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Aposematic :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ex.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Batesian mimicry: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 Mullerian: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 Fill out the chart below:</w:t>
      </w:r>
    </w:p>
    <w:tbl>
      <w:tblPr>
        <w:tblStyle w:val="Table1"/>
        <w:tblW w:w="10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5970"/>
        <w:gridCol w:w="1800"/>
        <w:gridCol w:w="1530"/>
        <w:tblGridChange w:id="0">
          <w:tblGrid>
            <w:gridCol w:w="1695"/>
            <w:gridCol w:w="5970"/>
            <w:gridCol w:w="1800"/>
            <w:gridCol w:w="1530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interaction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+/+, +/–, –/–, +/0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Parasitism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commensalism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mutualism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41.2 Diversity and trophic structure characterize biological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species diversity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What are its two components? Why is it important?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4210050</wp:posOffset>
            </wp:positionH>
            <wp:positionV relativeFrom="paragraph">
              <wp:posOffset>38100</wp:posOffset>
            </wp:positionV>
            <wp:extent cx="2770505" cy="261810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618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organisms in the pictured food chain,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label with the following terms: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(some may be used more than once or not at all)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producer, consumer, decomposer, autotroph, heterotroph, carnivore, herbivore, omnivore etc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13) According to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energetic hypothesis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why are food chains limited in length? How much energy is typically transferred to each higher level?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14) How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keystone species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 from a dominant species?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41.3 Disturbance influences species diversity and composition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17)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Ecological succession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changes in species that occupy an area after a disturbance. What is the difference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succession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secondary succession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41.4 Biogeographic factors affect community 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18) Explain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latitudinal gradients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terms of species richness. Where is species richness greatest?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19) Renowned American ecologists Robert MacArthur and E. O. Wilson developed a model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island biogeography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While the model can be demonstrated with islands, any isolated habitat represents an island. What are the two factors that determine the number of species on the island?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