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w:t>
        <w:tab/>
        <w:tab/>
        <w:tab/>
        <w:tab/>
        <w:t xml:space="preserve">AP Biology Reading Guide Fred and Theresa Holtzclaw </w:t>
        <w:tab/>
        <w:tab/>
        <w:tab/>
        <w:tab/>
        <w:tab/>
        <w:tab/>
        <w:t xml:space="preserve">Copyright © 2010 Pearson Education, Inc.</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Chapter 11: Mendel and the Gene Idea</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11.1 Mendel used the scientific approach to identify two laws of inheritance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3) Use the diagram to label the generations: P, F1, F2, pure, hybrid, and make notes of Mendel’s observations.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3"/>
          <w:szCs w:val="23"/>
          <w:rtl w:val="0"/>
        </w:rPr>
        <w:t xml:space="preserve">Which generation would your Mom’s grandparents be? Your Mom? You?</w:t>
      </w:r>
      <w:r w:rsidDel="00000000" w:rsidR="00000000" w:rsidRPr="00000000">
        <w:drawing>
          <wp:anchor allowOverlap="1" behindDoc="0" distB="0" distT="0" distL="0" distR="0" hidden="0" layoutInCell="1" locked="0" relativeHeight="0" simplePos="0">
            <wp:simplePos x="0" y="0"/>
            <wp:positionH relativeFrom="margin">
              <wp:posOffset>5457825</wp:posOffset>
            </wp:positionH>
            <wp:positionV relativeFrom="paragraph">
              <wp:posOffset>47625</wp:posOffset>
            </wp:positionV>
            <wp:extent cx="1402080" cy="2095500"/>
            <wp:effectExtent b="0" l="0" r="0" t="0"/>
            <wp:wrapSquare wrapText="bothSides" distB="0" distT="0" distL="0" distR="0"/>
            <wp:docPr id="2"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402080" cy="2095500"/>
                    </a:xfrm>
                    <a:prstGeom prst="rect"/>
                    <a:ln/>
                  </pic:spPr>
                </pic:pic>
              </a:graphicData>
            </a:graphic>
          </wp:anchor>
        </w:drawing>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What is the difference between an allele, a gene and a locus?  </w:t>
      </w:r>
      <w:r w:rsidDel="00000000" w:rsidR="00000000" w:rsidRPr="00000000">
        <w:rPr>
          <w:rFonts w:ascii="Times New Roman" w:cs="Times New Roman" w:eastAsia="Times New Roman" w:hAnsi="Times New Roman"/>
          <w:sz w:val="23"/>
          <w:szCs w:val="23"/>
          <w:rtl w:val="0"/>
        </w:rPr>
        <w:t xml:space="preserve">On the figure 11.4 below, label the </w:t>
      </w:r>
      <w:r w:rsidDel="00000000" w:rsidR="00000000" w:rsidRPr="00000000">
        <w:rPr>
          <w:rFonts w:ascii="Times New Roman" w:cs="Times New Roman" w:eastAsia="Times New Roman" w:hAnsi="Times New Roman"/>
          <w:i w:val="1"/>
          <w:sz w:val="23"/>
          <w:szCs w:val="23"/>
          <w:rtl w:val="0"/>
        </w:rPr>
        <w:t xml:space="preserve">allele </w:t>
      </w:r>
      <w:r w:rsidDel="00000000" w:rsidR="00000000" w:rsidRPr="00000000">
        <w:rPr>
          <w:rFonts w:ascii="Times New Roman" w:cs="Times New Roman" w:eastAsia="Times New Roman" w:hAnsi="Times New Roman"/>
          <w:sz w:val="23"/>
          <w:szCs w:val="23"/>
          <w:rtl w:val="0"/>
        </w:rPr>
        <w:t xml:space="preserve">for both purple and white flower color, a </w:t>
      </w:r>
      <w:r w:rsidDel="00000000" w:rsidR="00000000" w:rsidRPr="00000000">
        <w:rPr>
          <w:rFonts w:ascii="Times New Roman" w:cs="Times New Roman" w:eastAsia="Times New Roman" w:hAnsi="Times New Roman"/>
          <w:i w:val="1"/>
          <w:sz w:val="23"/>
          <w:szCs w:val="23"/>
          <w:rtl w:val="0"/>
        </w:rPr>
        <w:t xml:space="preserve">homologous pair</w:t>
      </w:r>
      <w:r w:rsidDel="00000000" w:rsidR="00000000" w:rsidRPr="00000000">
        <w:rPr>
          <w:rFonts w:ascii="Times New Roman" w:cs="Times New Roman" w:eastAsia="Times New Roman" w:hAnsi="Times New Roman"/>
          <w:sz w:val="23"/>
          <w:szCs w:val="23"/>
          <w:rtl w:val="0"/>
        </w:rPr>
        <w:t xml:space="preserve">, and the </w:t>
      </w:r>
      <w:r w:rsidDel="00000000" w:rsidR="00000000" w:rsidRPr="00000000">
        <w:rPr>
          <w:rFonts w:ascii="Times New Roman" w:cs="Times New Roman" w:eastAsia="Times New Roman" w:hAnsi="Times New Roman"/>
          <w:i w:val="1"/>
          <w:sz w:val="23"/>
          <w:szCs w:val="23"/>
          <w:rtl w:val="0"/>
        </w:rPr>
        <w:t xml:space="preserve">locus </w:t>
      </w:r>
      <w:r w:rsidDel="00000000" w:rsidR="00000000" w:rsidRPr="00000000">
        <w:rPr>
          <w:rFonts w:ascii="Times New Roman" w:cs="Times New Roman" w:eastAsia="Times New Roman" w:hAnsi="Times New Roman"/>
          <w:sz w:val="23"/>
          <w:szCs w:val="23"/>
          <w:rtl w:val="0"/>
        </w:rPr>
        <w:t xml:space="preserve">of the flower color gene.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Allele:</w:t>
      </w:r>
      <w:r w:rsidDel="00000000" w:rsidR="00000000" w:rsidRPr="00000000">
        <w:drawing>
          <wp:anchor allowOverlap="1" behindDoc="0" distB="0" distT="0" distL="0" distR="0" hidden="0" layoutInCell="1" locked="0" relativeHeight="0" simplePos="0">
            <wp:simplePos x="0" y="0"/>
            <wp:positionH relativeFrom="margin">
              <wp:posOffset>4686300</wp:posOffset>
            </wp:positionH>
            <wp:positionV relativeFrom="paragraph">
              <wp:posOffset>128904</wp:posOffset>
            </wp:positionV>
            <wp:extent cx="1303020" cy="784860"/>
            <wp:effectExtent b="0" l="0" r="0" t="0"/>
            <wp:wrapSquare wrapText="bothSides" distB="0" distT="0" distL="0" distR="0"/>
            <wp:docPr id="4"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1303020" cy="784860"/>
                    </a:xfrm>
                    <a:prstGeom prst="rect"/>
                    <a:ln/>
                  </pic:spPr>
                </pic:pic>
              </a:graphicData>
            </a:graphic>
          </wp:anchor>
        </w:drawing>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Locus: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Mendel’s model consists of four concepts. Describe each concept in the appropriate space below. Indicate which of the concepts can be observed during meiosis by placing an asterisk by the concept.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color w:val="000000"/>
          <w:sz w:val="23"/>
          <w:szCs w:val="23"/>
        </w:rPr>
      </w:pPr>
      <w:r w:rsidDel="00000000" w:rsidR="00000000" w:rsidRPr="00000000">
        <w:rPr>
          <w:rtl w:val="0"/>
        </w:rPr>
      </w:r>
    </w:p>
    <w:tbl>
      <w:tblPr>
        <w:tblStyle w:val="Table1"/>
        <w:tblW w:w="9108.0" w:type="dxa"/>
        <w:jc w:val="left"/>
        <w:tblInd w:w="180.0" w:type="dxa"/>
        <w:tblBorders>
          <w:top w:color="000000" w:space="0" w:sz="8" w:val="single"/>
          <w:left w:color="000000" w:space="0" w:sz="8" w:val="single"/>
          <w:bottom w:color="000000" w:space="0" w:sz="8" w:val="single"/>
          <w:right w:color="000000" w:space="0" w:sz="8" w:val="single"/>
        </w:tblBorders>
        <w:tblLayout w:type="fixed"/>
        <w:tblLook w:val="0000"/>
      </w:tblPr>
      <w:tblGrid>
        <w:gridCol w:w="2808"/>
        <w:gridCol w:w="6300"/>
        <w:tblGridChange w:id="0">
          <w:tblGrid>
            <w:gridCol w:w="2808"/>
            <w:gridCol w:w="6300"/>
          </w:tblGrid>
        </w:tblGridChange>
      </w:tblGrid>
      <w:tr>
        <w:trPr>
          <w:trHeight w:val="140" w:hRule="atLeast"/>
        </w:trPr>
        <w:tc>
          <w:tcPr>
            <w:tcBorders>
              <w:top w:color="000000" w:space="0" w:sz="8" w:val="single"/>
              <w:bottom w:color="000000" w:space="0" w:sz="8" w:val="single"/>
              <w:right w:color="000000" w:space="0" w:sz="8" w:val="single"/>
            </w:tcBorders>
            <w:tcMar>
              <w:top w:w="0.0" w:type="dxa"/>
              <w:bottom w:w="0.0" w:type="dxa"/>
            </w:tcMa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Mendel’s Four Concepts </w:t>
            </w:r>
            <w:r w:rsidDel="00000000" w:rsidR="00000000" w:rsidRPr="00000000">
              <w:rPr>
                <w:rtl w:val="0"/>
              </w:rPr>
            </w:r>
          </w:p>
        </w:tc>
        <w:tc>
          <w:tcPr>
            <w:tcBorders>
              <w:top w:color="000000" w:space="0" w:sz="8" w:val="single"/>
              <w:left w:color="000000" w:space="0" w:sz="8" w:val="single"/>
              <w:bottom w:color="000000" w:space="0" w:sz="8" w:val="single"/>
            </w:tcBorders>
            <w:tcMar>
              <w:top w:w="0.0" w:type="dxa"/>
              <w:bottom w:w="0.0" w:type="dxa"/>
            </w:tcMa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Description of Concept </w:t>
            </w:r>
            <w:r w:rsidDel="00000000" w:rsidR="00000000" w:rsidRPr="00000000">
              <w:rPr>
                <w:rtl w:val="0"/>
              </w:rPr>
            </w:r>
          </w:p>
        </w:tc>
      </w:tr>
      <w:tr>
        <w:trPr>
          <w:trHeight w:val="780" w:hRule="atLeast"/>
        </w:trPr>
        <w:tc>
          <w:tcPr>
            <w:gridSpan w:val="2"/>
            <w:tcBorders>
              <w:top w:color="000000" w:space="0" w:sz="8" w:val="single"/>
              <w:bottom w:color="000000" w:space="0" w:sz="8" w:val="single"/>
            </w:tcBorders>
            <w:tcMar>
              <w:top w:w="0.0" w:type="dxa"/>
              <w:bottom w:w="0.0" w:type="dxa"/>
            </w:tcMa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1st concept </w:t>
            </w:r>
          </w:p>
        </w:tc>
      </w:tr>
      <w:tr>
        <w:trPr>
          <w:trHeight w:val="780" w:hRule="atLeast"/>
        </w:trPr>
        <w:tc>
          <w:tcPr>
            <w:gridSpan w:val="2"/>
            <w:tcBorders>
              <w:top w:color="000000" w:space="0" w:sz="8" w:val="single"/>
              <w:bottom w:color="000000" w:space="0" w:sz="8" w:val="single"/>
            </w:tcBorders>
            <w:tcMar>
              <w:top w:w="0.0" w:type="dxa"/>
              <w:bottom w:w="0.0" w:type="dxa"/>
            </w:tcMa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2nd concept </w:t>
            </w:r>
          </w:p>
        </w:tc>
      </w:tr>
      <w:tr>
        <w:trPr>
          <w:trHeight w:val="780" w:hRule="atLeast"/>
        </w:trPr>
        <w:tc>
          <w:tcPr>
            <w:gridSpan w:val="2"/>
            <w:tcBorders>
              <w:top w:color="000000" w:space="0" w:sz="8" w:val="single"/>
              <w:bottom w:color="000000" w:space="0" w:sz="8" w:val="single"/>
            </w:tcBorders>
            <w:tcMar>
              <w:top w:w="0.0" w:type="dxa"/>
              <w:bottom w:w="0.0" w:type="dxa"/>
            </w:tcMa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3rd concept </w:t>
            </w:r>
          </w:p>
        </w:tc>
      </w:tr>
      <w:tr>
        <w:trPr>
          <w:trHeight w:val="780" w:hRule="atLeast"/>
        </w:trPr>
        <w:tc>
          <w:tcPr>
            <w:gridSpan w:val="2"/>
            <w:tcBorders>
              <w:top w:color="000000" w:space="0" w:sz="8" w:val="single"/>
              <w:bottom w:color="000000" w:space="0" w:sz="8" w:val="single"/>
            </w:tcBorders>
            <w:tcMar>
              <w:top w:w="0.0" w:type="dxa"/>
              <w:bottom w:w="0.0" w:type="dxa"/>
            </w:tcMa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4th concept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w:t>
            </w:r>
            <w:r w:rsidDel="00000000" w:rsidR="00000000" w:rsidRPr="00000000">
              <w:rPr>
                <w:rFonts w:ascii="Times New Roman" w:cs="Times New Roman" w:eastAsia="Times New Roman" w:hAnsi="Times New Roman"/>
                <w:i w:val="1"/>
                <w:color w:val="000000"/>
                <w:sz w:val="23"/>
                <w:szCs w:val="23"/>
                <w:rtl w:val="0"/>
              </w:rPr>
              <w:t xml:space="preserve">law of segregation</w:t>
            </w:r>
            <w:r w:rsidDel="00000000" w:rsidR="00000000" w:rsidRPr="00000000">
              <w:rPr>
                <w:rFonts w:ascii="Times New Roman" w:cs="Times New Roman" w:eastAsia="Times New Roman" w:hAnsi="Times New Roman"/>
                <w:color w:val="000000"/>
                <w:sz w:val="23"/>
                <w:szCs w:val="23"/>
                <w:rtl w:val="0"/>
              </w:rPr>
              <w:t xml:space="preserve">) </w:t>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When does the segregation of alleles occur? _____________________________________</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36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Briefly define the following terms: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36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homozygous _____________________________________________________________________________________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36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heterozygous ____________________________________________________________________________________</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36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phenotype _______________________________________________________________________________________</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genotype ________________________________________________________________________________________</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In humans the allele for albinism is recessive to the allele for normal skin pigmentation. If two heterozygotes have children, what is the chance that a child will have normal skin pigment? What is the chance that a child will be albino?</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Show all work and all percentages!!! (You may use “A” for normal pigmentation and “a” for albino.)</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 xml:space="preserve">Genotype frequency</w:t>
        <w:tab/>
        <w:tab/>
        <w:t xml:space="preserve">phenotype frequency</w:t>
      </w:r>
    </w:p>
    <w:tbl>
      <w:tblPr>
        <w:tblStyle w:val="Table2"/>
        <w:tblW w:w="3150.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0"/>
        <w:gridCol w:w="1620"/>
        <w:tblGridChange w:id="0">
          <w:tblGrid>
            <w:gridCol w:w="1530"/>
            <w:gridCol w:w="1620"/>
          </w:tblGrid>
        </w:tblGridChange>
      </w:tblGrid>
      <w:tr>
        <w:trPr>
          <w:trHeight w:val="360" w:hRule="atLeast"/>
        </w:trPr>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0" w:right="0" w:firstLine="0"/>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0" w:right="0" w:firstLine="0"/>
              <w:contextualSpacing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0" w:right="0" w:firstLine="0"/>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0" w:right="0" w:firstLine="0"/>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What is the purpose of a testcross?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11) Explain the difference between </w:t>
      </w:r>
      <w:r w:rsidDel="00000000" w:rsidR="00000000" w:rsidRPr="00000000">
        <w:rPr>
          <w:rFonts w:ascii="Times New Roman" w:cs="Times New Roman" w:eastAsia="Times New Roman" w:hAnsi="Times New Roman"/>
          <w:sz w:val="23"/>
          <w:szCs w:val="23"/>
          <w:rtl w:val="0"/>
        </w:rPr>
        <w:t xml:space="preserve">a </w:t>
      </w:r>
      <w:r w:rsidDel="00000000" w:rsidR="00000000" w:rsidRPr="00000000">
        <w:rPr>
          <w:rFonts w:ascii="Times New Roman" w:cs="Times New Roman" w:eastAsia="Times New Roman" w:hAnsi="Times New Roman"/>
          <w:i w:val="1"/>
          <w:sz w:val="23"/>
          <w:szCs w:val="23"/>
          <w:rtl w:val="0"/>
        </w:rPr>
        <w:t xml:space="preserve">monohybrid </w:t>
      </w:r>
      <w:r w:rsidDel="00000000" w:rsidR="00000000" w:rsidRPr="00000000">
        <w:rPr>
          <w:rFonts w:ascii="Times New Roman" w:cs="Times New Roman" w:eastAsia="Times New Roman" w:hAnsi="Times New Roman"/>
          <w:sz w:val="23"/>
          <w:szCs w:val="23"/>
          <w:rtl w:val="0"/>
        </w:rPr>
        <w:t xml:space="preserve">cross and a </w:t>
      </w:r>
      <w:r w:rsidDel="00000000" w:rsidR="00000000" w:rsidRPr="00000000">
        <w:rPr>
          <w:rFonts w:ascii="Times New Roman" w:cs="Times New Roman" w:eastAsia="Times New Roman" w:hAnsi="Times New Roman"/>
          <w:i w:val="1"/>
          <w:sz w:val="23"/>
          <w:szCs w:val="23"/>
          <w:rtl w:val="0"/>
        </w:rPr>
        <w:t xml:space="preserve">dihybrid cross</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Complete the cross </w:t>
      </w:r>
      <w:r w:rsidDel="00000000" w:rsidR="00000000" w:rsidRPr="00000000">
        <w:rPr>
          <w:rFonts w:ascii="Times New Roman" w:cs="Times New Roman" w:eastAsia="Times New Roman" w:hAnsi="Times New Roman"/>
          <w:i w:val="1"/>
          <w:color w:val="000000"/>
          <w:sz w:val="23"/>
          <w:szCs w:val="23"/>
          <w:rtl w:val="0"/>
        </w:rPr>
        <w:t xml:space="preserve">YyRr </w:t>
      </w:r>
      <w:r w:rsidDel="00000000" w:rsidR="00000000" w:rsidRPr="00000000">
        <w:rPr>
          <w:rFonts w:ascii="Times New Roman" w:cs="Times New Roman" w:eastAsia="Times New Roman" w:hAnsi="Times New Roman"/>
          <w:color w:val="000000"/>
          <w:sz w:val="23"/>
          <w:szCs w:val="23"/>
          <w:rtl w:val="0"/>
        </w:rPr>
        <w:t xml:space="preserve">× </w:t>
      </w:r>
      <w:r w:rsidDel="00000000" w:rsidR="00000000" w:rsidRPr="00000000">
        <w:rPr>
          <w:rFonts w:ascii="Times New Roman" w:cs="Times New Roman" w:eastAsia="Times New Roman" w:hAnsi="Times New Roman"/>
          <w:i w:val="1"/>
          <w:color w:val="000000"/>
          <w:sz w:val="23"/>
          <w:szCs w:val="23"/>
          <w:rtl w:val="0"/>
        </w:rPr>
        <w:t xml:space="preserve">YyRr </w:t>
      </w:r>
      <w:r w:rsidDel="00000000" w:rsidR="00000000" w:rsidRPr="00000000">
        <w:rPr>
          <w:rFonts w:ascii="Times New Roman" w:cs="Times New Roman" w:eastAsia="Times New Roman" w:hAnsi="Times New Roman"/>
          <w:rtl w:val="0"/>
        </w:rPr>
        <w:t xml:space="preserve">by placing the gametes in a </w:t>
      </w:r>
      <w:r w:rsidDel="00000000" w:rsidR="00000000" w:rsidRPr="00000000">
        <w:rPr>
          <w:rFonts w:ascii="Times New Roman" w:cs="Times New Roman" w:eastAsia="Times New Roman" w:hAnsi="Times New Roman"/>
          <w:i w:val="1"/>
          <w:rtl w:val="0"/>
        </w:rPr>
        <w:t xml:space="preserve">Punnett square</w:t>
      </w:r>
      <w:r w:rsidDel="00000000" w:rsidR="00000000" w:rsidRPr="00000000">
        <w:rPr>
          <w:rFonts w:ascii="Times New Roman" w:cs="Times New Roman" w:eastAsia="Times New Roman" w:hAnsi="Times New Roman"/>
          <w:rtl w:val="0"/>
        </w:rPr>
        <w:t xml:space="preserve">. Then provide the phenotypic ratio of the offspring. (Where Y is the allele for yellow peas, y is for green, R is for round peas and r is for wrinkled.)</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6484620" cy="1569720"/>
            <wp:effectExtent b="0" l="0" r="0" t="0"/>
            <wp:docPr id="3"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6484620" cy="156972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13) Explain Mendel’s </w:t>
      </w:r>
      <w:r w:rsidDel="00000000" w:rsidR="00000000" w:rsidRPr="00000000">
        <w:rPr>
          <w:rFonts w:ascii="Times New Roman" w:cs="Times New Roman" w:eastAsia="Times New Roman" w:hAnsi="Times New Roman"/>
          <w:i w:val="1"/>
          <w:sz w:val="23"/>
          <w:szCs w:val="23"/>
          <w:rtl w:val="0"/>
        </w:rPr>
        <w:t xml:space="preserve">law of independent assortment</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8">
      <w:pPr>
        <w:spacing w:after="0" w:line="240" w:lineRule="auto"/>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rtl w:val="0"/>
        </w:rPr>
        <w:t xml:space="preserve">11.2 Probability laws govern Mendelian inheritance</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14)  Look over the probability rules/concepts (independent event, multiplication rule, and addition rule).  Make sure you understand them.  What is the probability that a couple will have a girl, a boy, a girl, and a boy in this specific order?  </w:t>
      </w:r>
      <w:r w:rsidDel="00000000" w:rsidR="00000000" w:rsidRPr="00000000">
        <w:rPr>
          <w:rFonts w:ascii="Times New Roman" w:cs="Times New Roman" w:eastAsia="Times New Roman" w:hAnsi="Times New Roman"/>
          <w:b w:val="1"/>
          <w:sz w:val="23"/>
          <w:szCs w:val="23"/>
          <w:rtl w:val="0"/>
        </w:rPr>
        <w:t xml:space="preserve">Show All Work!!!!</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b w:val="1"/>
          <w:i w:val="1"/>
          <w:sz w:val="23"/>
          <w:szCs w:val="23"/>
        </w:rPr>
      </w:pPr>
      <w:r w:rsidDel="00000000" w:rsidR="00000000" w:rsidRPr="00000000">
        <w:rPr>
          <w:rFonts w:ascii="Times New Roman" w:cs="Times New Roman" w:eastAsia="Times New Roman" w:hAnsi="Times New Roman"/>
          <w:b w:val="1"/>
          <w:i w:val="1"/>
          <w:sz w:val="23"/>
          <w:szCs w:val="23"/>
          <w:rtl w:val="0"/>
        </w:rPr>
        <w:t xml:space="preserve">11.3 Inheritance patterns are often more complex than predicted by simple Mendelian genetics</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15) </w:t>
      </w:r>
      <w:r w:rsidDel="00000000" w:rsidR="00000000" w:rsidRPr="00000000">
        <w:rPr>
          <w:rFonts w:ascii="Times New Roman" w:cs="Times New Roman" w:eastAsia="Times New Roman" w:hAnsi="Times New Roman"/>
          <w:sz w:val="23"/>
          <w:szCs w:val="23"/>
          <w:rtl w:val="0"/>
        </w:rPr>
        <w:t xml:space="preserve">Explain how </w:t>
      </w:r>
      <w:r w:rsidDel="00000000" w:rsidR="00000000" w:rsidRPr="00000000">
        <w:rPr>
          <w:rFonts w:ascii="Times New Roman" w:cs="Times New Roman" w:eastAsia="Times New Roman" w:hAnsi="Times New Roman"/>
          <w:i w:val="1"/>
          <w:sz w:val="23"/>
          <w:szCs w:val="23"/>
          <w:rtl w:val="0"/>
        </w:rPr>
        <w:t xml:space="preserve">incomplete dominance </w:t>
      </w:r>
      <w:r w:rsidDel="00000000" w:rsidR="00000000" w:rsidRPr="00000000">
        <w:rPr>
          <w:rFonts w:ascii="Times New Roman" w:cs="Times New Roman" w:eastAsia="Times New Roman" w:hAnsi="Times New Roman"/>
          <w:sz w:val="23"/>
          <w:szCs w:val="23"/>
          <w:rtl w:val="0"/>
        </w:rPr>
        <w:t xml:space="preserve">is different from </w:t>
      </w:r>
      <w:r w:rsidDel="00000000" w:rsidR="00000000" w:rsidRPr="00000000">
        <w:rPr>
          <w:rFonts w:ascii="Times New Roman" w:cs="Times New Roman" w:eastAsia="Times New Roman" w:hAnsi="Times New Roman"/>
          <w:i w:val="1"/>
          <w:sz w:val="23"/>
          <w:szCs w:val="23"/>
          <w:rtl w:val="0"/>
        </w:rPr>
        <w:t xml:space="preserve">complete dominance</w:t>
      </w:r>
      <w:r w:rsidDel="00000000" w:rsidR="00000000" w:rsidRPr="00000000">
        <w:rPr>
          <w:rFonts w:ascii="Times New Roman" w:cs="Times New Roman" w:eastAsia="Times New Roman" w:hAnsi="Times New Roman"/>
          <w:sz w:val="23"/>
          <w:szCs w:val="23"/>
          <w:rtl w:val="0"/>
        </w:rPr>
        <w:t xml:space="preserve">, and </w:t>
      </w:r>
      <w:r w:rsidDel="00000000" w:rsidR="00000000" w:rsidRPr="00000000">
        <w:rPr>
          <w:rFonts w:ascii="Times New Roman" w:cs="Times New Roman" w:eastAsia="Times New Roman" w:hAnsi="Times New Roman"/>
          <w:i w:val="1"/>
          <w:sz w:val="23"/>
          <w:szCs w:val="23"/>
          <w:rtl w:val="0"/>
        </w:rPr>
        <w:t xml:space="preserve">codominance</w:t>
      </w:r>
      <w:r w:rsidDel="00000000" w:rsidR="00000000" w:rsidRPr="00000000">
        <w:rPr>
          <w:rFonts w:ascii="Times New Roman" w:cs="Times New Roman" w:eastAsia="Times New Roman" w:hAnsi="Times New Roman"/>
          <w:sz w:val="23"/>
          <w:szCs w:val="23"/>
          <w:rtl w:val="0"/>
        </w:rPr>
        <w:t xml:space="preserve"> and give an example of each.</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16) </w:t>
      </w:r>
      <w:r w:rsidDel="00000000" w:rsidR="00000000" w:rsidRPr="00000000">
        <w:rPr>
          <w:rFonts w:ascii="Times New Roman" w:cs="Times New Roman" w:eastAsia="Times New Roman" w:hAnsi="Times New Roman"/>
          <w:rtl w:val="0"/>
        </w:rPr>
        <w:t xml:space="preserve">How is blood type an example of multiple alleles?</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Review blood types (see figure 11.11).  If a man with type AB blood marries a woman with type O blood, what blood types would you expect in their children?  Include genotypic and phenotypic ratios   </w:t>
      </w:r>
      <w:r w:rsidDel="00000000" w:rsidR="00000000" w:rsidRPr="00000000">
        <w:rPr>
          <w:rFonts w:ascii="Times New Roman" w:cs="Times New Roman" w:eastAsia="Times New Roman" w:hAnsi="Times New Roman"/>
          <w:b w:val="1"/>
          <w:rtl w:val="0"/>
        </w:rPr>
        <w:t xml:space="preserve">Show all work!!! </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pleiotropy and epistasis.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Why is height a good example of </w:t>
      </w:r>
      <w:r w:rsidDel="00000000" w:rsidR="00000000" w:rsidRPr="00000000">
        <w:rPr>
          <w:rFonts w:ascii="Times New Roman" w:cs="Times New Roman" w:eastAsia="Times New Roman" w:hAnsi="Times New Roman"/>
          <w:i w:val="1"/>
          <w:rtl w:val="0"/>
        </w:rPr>
        <w:t xml:space="preserve">polygenic inheritance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11.4 Many human traits follow Mendelian patterns of inheritance</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Pedigree analysis is often used to determine the mode of inheritance (dominant or recessive, for example). Be sure to read the “Tips for pedigree analysis” in Figure 14.15; then complete the unlabeled pedigree by indicating the genotypes for all involved. What is the mode of inheritance for this pedigree? (First decide if it is recessive or dominant, then autosomal or sex-linked).  Show work on the pedigree chart.</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1581150</wp:posOffset>
            </wp:positionH>
            <wp:positionV relativeFrom="paragraph">
              <wp:posOffset>41910</wp:posOffset>
            </wp:positionV>
            <wp:extent cx="2171700" cy="2383155"/>
            <wp:effectExtent b="0" l="0" r="0" t="0"/>
            <wp:wrapSquare wrapText="bothSides" distB="0" distT="0" distL="0" distR="0"/>
            <wp:docPr id="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171700" cy="2383155"/>
                    </a:xfrm>
                    <a:prstGeom prst="rect"/>
                    <a:ln/>
                  </pic:spPr>
                </pic:pic>
              </a:graphicData>
            </a:graphic>
          </wp:anchor>
        </w:drawing>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Explain why you know the genotype of one female in the third generation, but are unsure of the other.</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Briefly describe each of the following recessively inherited genetic disorders:</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Cystic fibrosis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Tay-Sachs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Sickle cell anemia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Explain how Huntington’s disease can be passed on even though it is a lethal dominant allele.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Give two examples of fetal testing and explain how they are done.</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8.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